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75" w:rsidRPr="001B19C2" w:rsidRDefault="00072E5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ДОГОВІР</w:t>
      </w:r>
      <w:r w:rsidR="009D4DEA"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СПІВПРАЦЮ</w:t>
      </w:r>
    </w:p>
    <w:p w:rsidR="008A7373" w:rsidRPr="001B19C2" w:rsidRDefault="008A7373" w:rsidP="008A73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A7373" w:rsidRPr="001B19C2" w:rsidRDefault="008A7373" w:rsidP="008A73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м. Харків                                                    </w:t>
      </w:r>
      <w:r w:rsidR="00072E5D"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«____»___________20___</w:t>
      </w:r>
      <w:r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р.  </w:t>
      </w:r>
    </w:p>
    <w:p w:rsidR="00041275" w:rsidRPr="001B19C2" w:rsidRDefault="00041275" w:rsidP="0031698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41275" w:rsidRDefault="009D4DE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ЗАГАЛЬНІ ПОЛОЖЕННЯ</w:t>
      </w:r>
    </w:p>
    <w:p w:rsidR="001B19C2" w:rsidRPr="001B19C2" w:rsidRDefault="001B19C2" w:rsidP="001B19C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left="90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41275" w:rsidRPr="001B19C2" w:rsidRDefault="009D4DE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Цей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Договір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співпрацю (надалі - "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Договір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") визначає відносини та напрями співробітництва між</w:t>
      </w:r>
      <w:r w:rsidRPr="001B19C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Харківським національним економічним університетом імені Семена </w:t>
      </w:r>
      <w:proofErr w:type="spellStart"/>
      <w:r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Кузнеця</w:t>
      </w:r>
      <w:proofErr w:type="spellEnd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(надалі – "Університет")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особі проректора</w:t>
      </w:r>
      <w:r w:rsidR="00EA757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r w:rsidR="0099006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науково-педагогічної</w:t>
      </w:r>
      <w:r w:rsidR="00EA757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роботи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і стратегічного розвитку</w:t>
      </w:r>
      <w:r w:rsidR="007E3A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0D2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Серпухова</w:t>
      </w:r>
      <w:proofErr w:type="spellEnd"/>
      <w:r w:rsidR="00FE0D2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Макс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има Юрійовича</w:t>
      </w:r>
      <w:r w:rsidR="007E3A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який діє на підставі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довіреності № </w:t>
      </w:r>
      <w:r w:rsidR="007E06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A6153">
        <w:rPr>
          <w:rFonts w:ascii="Times New Roman" w:eastAsia="Times New Roman" w:hAnsi="Times New Roman" w:cs="Times New Roman"/>
          <w:color w:val="000000"/>
          <w:sz w:val="28"/>
          <w:szCs w:val="28"/>
        </w:rPr>
        <w:t>4/86-02-59</w:t>
      </w:r>
      <w:r w:rsidR="007E06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0</w:t>
      </w:r>
      <w:r w:rsidR="00BA615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E06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BA615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bookmarkStart w:id="0" w:name="_GoBack"/>
      <w:bookmarkEnd w:id="0"/>
      <w:r w:rsidR="007E06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BA615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F3FC2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072E5D"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</w:t>
      </w:r>
      <w:r w:rsidR="00EB421E" w:rsidRPr="001B19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B421E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(надалі – "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 освіти</w:t>
      </w:r>
      <w:r w:rsidR="00EB421E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")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D667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особі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</w:t>
      </w:r>
      <w:r w:rsidR="007E3A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, як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ий (яка)</w:t>
      </w:r>
      <w:r w:rsidR="007E3A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діє на підставі </w:t>
      </w:r>
      <w:r w:rsidR="008748C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Статуту</w:t>
      </w:r>
      <w:r w:rsidR="007E3A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748C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які разом іменуються як Сторони.</w:t>
      </w:r>
    </w:p>
    <w:p w:rsidR="00041275" w:rsidRPr="001B19C2" w:rsidRDefault="009D4D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Сторони укладають цей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Договір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базуючись на необхідності вдосконалення та поглибл</w:t>
      </w:r>
      <w:r w:rsidR="00C857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ення співпраці між Університетом</w:t>
      </w:r>
      <w:r w:rsidR="008748C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Закладом освіти</w:t>
      </w:r>
      <w:r w:rsidR="00C857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принципах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7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партнерства, що спрямоване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підвищення конкурентоспроможності та скорішої адаптації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 освіти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сучасному ринку праці.</w:t>
      </w:r>
    </w:p>
    <w:p w:rsidR="00041275" w:rsidRPr="001B19C2" w:rsidRDefault="009D4D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Тим самим Сторони визнають необхідність </w:t>
      </w:r>
      <w:r w:rsidR="008748C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 здібностей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спільній роботі з п</w:t>
      </w:r>
      <w:r w:rsidR="008748C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ідготовки компетентних фахівців Університетом та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Закладом освіти</w:t>
      </w:r>
      <w:r w:rsidR="008748CB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1275" w:rsidRPr="001B19C2" w:rsidRDefault="0004127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041275" w:rsidRDefault="009D4DE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НАПРЯМИ СПІВРОБІТНИЦТВА СТОРІН</w:t>
      </w:r>
    </w:p>
    <w:p w:rsidR="001B19C2" w:rsidRPr="001B19C2" w:rsidRDefault="001B19C2" w:rsidP="001B19C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left="90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41275" w:rsidRPr="001B19C2" w:rsidRDefault="009D4DEA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виконання цього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Договору 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Сторони визначають наступні сфери співробітництва:</w:t>
      </w:r>
    </w:p>
    <w:p w:rsidR="00041275" w:rsidRPr="001B19C2" w:rsidRDefault="009D4DEA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лекцій представниками</w:t>
      </w:r>
      <w:r w:rsidR="003169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Hlk46483426"/>
      <w:r w:rsidR="003169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Університету</w:t>
      </w:r>
      <w:bookmarkEnd w:id="1"/>
      <w:r w:rsidR="00EB421E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Закладі освіти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1275" w:rsidRPr="001B19C2" w:rsidRDefault="009D4DEA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тренінгів та майстер-класів представниками</w:t>
      </w:r>
      <w:r w:rsidR="003169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Університету</w:t>
      </w:r>
      <w:r w:rsidR="00C85775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із залученням представників підприємств, установ, організацій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1275" w:rsidRPr="001B19C2" w:rsidRDefault="00EB421E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 адміністраці</w:t>
      </w:r>
      <w:r w:rsidR="001B19C2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єю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Університету </w:t>
      </w:r>
      <w:r w:rsidR="001B19C2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та професорсько-викладацьким складом профорієнтаційної роботи за різними напрямами (науковими, методичними, організаційними та іншими)</w:t>
      </w:r>
      <w:r w:rsidR="009D4DEA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1275" w:rsidRPr="001B19C2" w:rsidRDefault="009D4DEA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спільні </w:t>
      </w:r>
      <w:proofErr w:type="spellStart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7D5CE1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proofErr w:type="spellEnd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41275" w:rsidRPr="001B19C2" w:rsidRDefault="009D4DEA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виконання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здобувачами освіти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7D5CE1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ктів</w:t>
      </w:r>
      <w:proofErr w:type="spellEnd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r w:rsidR="003169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підтримк</w:t>
      </w:r>
      <w:r w:rsidR="00EB421E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169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Університету та партнерів</w:t>
      </w:r>
      <w:r w:rsidR="00EB421E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B421E" w:rsidRPr="001B19C2" w:rsidRDefault="00EB421E">
      <w:pPr>
        <w:pStyle w:val="1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right="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проведення екскурсій для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здобувачів освіти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вчителів в Університеті.</w:t>
      </w:r>
    </w:p>
    <w:p w:rsidR="001B19C2" w:rsidRDefault="001B19C2" w:rsidP="001B19C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19C2" w:rsidRPr="001B19C2" w:rsidRDefault="001B19C2" w:rsidP="001B19C2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</w:p>
    <w:p w:rsidR="00041275" w:rsidRDefault="009D4DEA" w:rsidP="00645E7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lastRenderedPageBreak/>
        <w:t>ОБОВ’ЯЗКИ СТОРІН</w:t>
      </w:r>
    </w:p>
    <w:p w:rsidR="001B19C2" w:rsidRPr="001B19C2" w:rsidRDefault="001B19C2" w:rsidP="001B19C2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900"/>
        <w:rPr>
          <w:rFonts w:ascii="Times New Roman" w:eastAsia="Times" w:hAnsi="Times New Roman" w:cs="Times New Roman"/>
          <w:color w:val="000000"/>
          <w:sz w:val="12"/>
          <w:szCs w:val="12"/>
        </w:rPr>
      </w:pPr>
    </w:p>
    <w:p w:rsidR="00041275" w:rsidRPr="001B19C2" w:rsidRDefault="009D4DEA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Для досягнення мети цього </w:t>
      </w:r>
      <w:r w:rsidR="00072E5D"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Договору</w:t>
      </w: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Сторони зобов’язуються:</w:t>
      </w:r>
    </w:p>
    <w:p w:rsidR="00041275" w:rsidRPr="001B19C2" w:rsidRDefault="009D4DE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координувати та організовувати заходи з питань, що стосуються цього </w:t>
      </w:r>
      <w:r w:rsidR="00072E5D"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Договору</w:t>
      </w: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;</w:t>
      </w:r>
    </w:p>
    <w:p w:rsidR="00041275" w:rsidRPr="001B19C2" w:rsidRDefault="009D4DE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здійснювати взаємодію у формі погоджених робочих зустрічей уповноважених представників Сторін;</w:t>
      </w:r>
    </w:p>
    <w:p w:rsidR="00041275" w:rsidRPr="001B19C2" w:rsidRDefault="009D4DE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проводити взаємні консультації, зустрічі представників для обміну інформацією з конкретних програм та </w:t>
      </w:r>
      <w:proofErr w:type="spellStart"/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про</w:t>
      </w:r>
      <w:r w:rsidR="007D5CE1"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є</w:t>
      </w: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ктів</w:t>
      </w:r>
      <w:proofErr w:type="spellEnd"/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, організову</w:t>
      </w:r>
      <w:r w:rsidR="00EB421E"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вати</w:t>
      </w: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збори, </w:t>
      </w:r>
      <w:r w:rsidR="00EB421E"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 xml:space="preserve"> </w:t>
      </w: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презентації тощо;</w:t>
      </w:r>
    </w:p>
    <w:p w:rsidR="00041275" w:rsidRPr="001B19C2" w:rsidRDefault="009D4DEA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створювати робочі групи для вирішення конкретних питань свого співробітництва з правом залу</w:t>
      </w:r>
      <w:r w:rsidR="008A7373"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чення фахівців з інших структур;</w:t>
      </w:r>
    </w:p>
    <w:p w:rsidR="008A7373" w:rsidRPr="001B19C2" w:rsidRDefault="001B19C2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" w:hAnsi="Times New Roman" w:cs="Times New Roman"/>
          <w:color w:val="000000"/>
          <w:sz w:val="28"/>
          <w:szCs w:val="28"/>
        </w:rPr>
        <w:t>проводити рекламно-інформаційну підтримку спільних заходів.</w:t>
      </w:r>
    </w:p>
    <w:p w:rsidR="008A7373" w:rsidRPr="001B19C2" w:rsidRDefault="008A7373" w:rsidP="001B19C2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275" w:rsidRDefault="009D4DE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ІНШІ УМОВИ</w:t>
      </w:r>
    </w:p>
    <w:p w:rsidR="001B19C2" w:rsidRPr="001B19C2" w:rsidRDefault="001B19C2" w:rsidP="001B19C2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88" w:lineRule="auto"/>
        <w:ind w:left="900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41275" w:rsidRPr="001B19C2" w:rsidRDefault="009D4DEA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Сторони домовляються, що умови цього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є конфіденційними та можуть надаватися зацікавленим третім особам у разі необхідності.</w:t>
      </w:r>
    </w:p>
    <w:p w:rsidR="007E3A83" w:rsidRPr="001B19C2" w:rsidRDefault="00072E5D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Договір</w:t>
      </w:r>
      <w:r w:rsidR="007E3A83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набирає чинності з дати підписання та діє до 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CE1F1C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</w:p>
    <w:p w:rsidR="008A7373" w:rsidRPr="001B19C2" w:rsidRDefault="008A7373">
      <w:pPr>
        <w:pStyle w:val="1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Сторони визначили, що відповідальними за виконання </w:t>
      </w:r>
      <w:r w:rsidR="00072E5D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Договору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від Університету: 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керівник відділу профорієнтації та роботи з обдарованими учнями Кононенко Ірина 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377ED4" w:rsidRPr="001B19C2">
        <w:rPr>
          <w:rFonts w:ascii="Times New Roman" w:hAnsi="Times New Roman" w:cs="Times New Roman"/>
        </w:rPr>
        <w:t xml:space="preserve"> 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+380</w:t>
      </w:r>
      <w:r w:rsid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 w:rsid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291</w:t>
      </w:r>
      <w:r w:rsid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ел.</w:t>
      </w:r>
      <w:r w:rsid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End"/>
      <w:r w:rsid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дреса</w:t>
      </w:r>
      <w:r w:rsidR="00377ED4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1B19C2" w:rsidRPr="006A39A4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kuznets.event@gmail.com</w:t>
        </w:r>
      </w:hyperlink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від </w:t>
      </w:r>
      <w:r w:rsidR="00BF2C10"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Закладу освіти</w:t>
      </w: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__________________________________ </w:t>
      </w:r>
      <w:proofErr w:type="spellStart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proofErr w:type="spellEnd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:__________, </w:t>
      </w:r>
      <w:proofErr w:type="spellStart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proofErr w:type="spellEnd"/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адреса_________________  </w:t>
      </w:r>
    </w:p>
    <w:p w:rsidR="00041275" w:rsidRPr="001B19C2" w:rsidRDefault="00041275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41275" w:rsidRPr="001B19C2" w:rsidRDefault="009D4DEA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88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9C2">
        <w:rPr>
          <w:rFonts w:ascii="Times New Roman" w:eastAsia="Times New Roman" w:hAnsi="Times New Roman" w:cs="Times New Roman"/>
          <w:color w:val="000000"/>
          <w:sz w:val="28"/>
          <w:szCs w:val="28"/>
        </w:rPr>
        <w:t>ПІДПИСИ СТОРІН</w:t>
      </w:r>
    </w:p>
    <w:tbl>
      <w:tblPr>
        <w:tblStyle w:val="a5"/>
        <w:tblW w:w="97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928"/>
        <w:gridCol w:w="4819"/>
      </w:tblGrid>
      <w:tr w:rsidR="00072E5D" w:rsidRPr="006273B1" w:rsidTr="00072E5D">
        <w:tc>
          <w:tcPr>
            <w:tcW w:w="4928" w:type="dxa"/>
          </w:tcPr>
          <w:p w:rsidR="00072E5D" w:rsidRPr="001B19C2" w:rsidRDefault="00072E5D" w:rsidP="006129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1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Харківський національний економічний університет </w:t>
            </w:r>
          </w:p>
          <w:p w:rsidR="00072E5D" w:rsidRPr="001B19C2" w:rsidRDefault="00072E5D" w:rsidP="0061298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B1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імені Семена </w:t>
            </w:r>
            <w:proofErr w:type="spellStart"/>
            <w:r w:rsidRPr="001B19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Кузнеця</w:t>
            </w:r>
            <w:proofErr w:type="spellEnd"/>
          </w:p>
          <w:p w:rsidR="00072E5D" w:rsidRPr="001B19C2" w:rsidRDefault="00072E5D" w:rsidP="007E3A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61166, м. Харків, пр. Науки, 9-А</w:t>
            </w:r>
          </w:p>
          <w:p w:rsidR="00072E5D" w:rsidRPr="001B19C2" w:rsidRDefault="00072E5D" w:rsidP="007E3A8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49934054"/>
            <w:r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Код ЄДРПОУ </w:t>
            </w:r>
            <w:bookmarkEnd w:id="2"/>
            <w:r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02071211</w:t>
            </w:r>
          </w:p>
          <w:p w:rsidR="00072E5D" w:rsidRPr="001B19C2" w:rsidRDefault="00072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2E5D" w:rsidRPr="001B19C2" w:rsidRDefault="003D146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Проректор </w:t>
            </w:r>
            <w:r w:rsidR="00EA757B"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 </w:t>
            </w:r>
            <w:r w:rsidR="00990064"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науково-педагогічної</w:t>
            </w:r>
            <w:r w:rsidR="00EA757B"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роботи </w:t>
            </w:r>
            <w:r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стратегічного розвитку</w:t>
            </w:r>
          </w:p>
          <w:p w:rsidR="00072E5D" w:rsidRPr="001B19C2" w:rsidRDefault="00072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72E5D" w:rsidRPr="001B19C2" w:rsidRDefault="00072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" w:name="_Hlk46483613"/>
            <w:r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</w:t>
            </w:r>
            <w:r w:rsidR="003D1464" w:rsidRPr="001B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 Максим СЕРПУХОВ</w:t>
            </w:r>
          </w:p>
          <w:p w:rsidR="00072E5D" w:rsidRPr="006273B1" w:rsidRDefault="00072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19C2">
              <w:rPr>
                <w:rFonts w:ascii="Times New Roman" w:eastAsia="Times New Roman" w:hAnsi="Times New Roman" w:cs="Times New Roman"/>
                <w:color w:val="000000"/>
              </w:rPr>
              <w:t>М. П.</w:t>
            </w:r>
            <w:bookmarkEnd w:id="3"/>
          </w:p>
        </w:tc>
        <w:tc>
          <w:tcPr>
            <w:tcW w:w="4819" w:type="dxa"/>
          </w:tcPr>
          <w:p w:rsidR="00072E5D" w:rsidRPr="006273B1" w:rsidRDefault="00072E5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41275" w:rsidRPr="006273B1" w:rsidRDefault="00041275">
      <w:pPr>
        <w:pStyle w:val="1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041275" w:rsidRPr="006273B1" w:rsidSect="00C85775">
      <w:pgSz w:w="11906" w:h="16838"/>
      <w:pgMar w:top="1191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D6E5E"/>
    <w:multiLevelType w:val="multilevel"/>
    <w:tmpl w:val="AA202806"/>
    <w:lvl w:ilvl="0">
      <w:numFmt w:val="bullet"/>
      <w:lvlText w:val="●"/>
      <w:lvlJc w:val="left"/>
      <w:pPr>
        <w:ind w:left="1129" w:hanging="360"/>
      </w:pPr>
      <w:rPr>
        <w:rFonts w:ascii="Noto Sans Symbols" w:eastAsia="Noto Sans Symbols" w:hAnsi="Noto Sans Symbols" w:cs="Noto Sans Symbols"/>
        <w:color w:val="2222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4EF7DA9"/>
    <w:multiLevelType w:val="multilevel"/>
    <w:tmpl w:val="02F23FD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2713B31"/>
    <w:multiLevelType w:val="multilevel"/>
    <w:tmpl w:val="EFE6FBCE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75"/>
    <w:rsid w:val="00041275"/>
    <w:rsid w:val="00072E5D"/>
    <w:rsid w:val="000E0BE5"/>
    <w:rsid w:val="00165AD8"/>
    <w:rsid w:val="001B19C2"/>
    <w:rsid w:val="00230F76"/>
    <w:rsid w:val="00316983"/>
    <w:rsid w:val="00377ED4"/>
    <w:rsid w:val="003D1464"/>
    <w:rsid w:val="0061298B"/>
    <w:rsid w:val="006273B1"/>
    <w:rsid w:val="00645E79"/>
    <w:rsid w:val="00702D8F"/>
    <w:rsid w:val="007D5CE1"/>
    <w:rsid w:val="007E0675"/>
    <w:rsid w:val="007E3A83"/>
    <w:rsid w:val="008748CB"/>
    <w:rsid w:val="008A7373"/>
    <w:rsid w:val="008E6546"/>
    <w:rsid w:val="009409D6"/>
    <w:rsid w:val="00990064"/>
    <w:rsid w:val="009D4DEA"/>
    <w:rsid w:val="00A366B3"/>
    <w:rsid w:val="00B10985"/>
    <w:rsid w:val="00B92E5B"/>
    <w:rsid w:val="00BA6153"/>
    <w:rsid w:val="00BF2C10"/>
    <w:rsid w:val="00C46AD6"/>
    <w:rsid w:val="00C85775"/>
    <w:rsid w:val="00CB07C2"/>
    <w:rsid w:val="00CE1F1C"/>
    <w:rsid w:val="00D667D4"/>
    <w:rsid w:val="00DB2C88"/>
    <w:rsid w:val="00DB3EAA"/>
    <w:rsid w:val="00DF7532"/>
    <w:rsid w:val="00E73FF9"/>
    <w:rsid w:val="00EA757B"/>
    <w:rsid w:val="00EB421E"/>
    <w:rsid w:val="00FD6B96"/>
    <w:rsid w:val="00FE0D23"/>
    <w:rsid w:val="00FF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D8"/>
  </w:style>
  <w:style w:type="paragraph" w:styleId="1">
    <w:name w:val="heading 1"/>
    <w:basedOn w:val="10"/>
    <w:next w:val="10"/>
    <w:rsid w:val="000412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412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412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412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412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4127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41275"/>
  </w:style>
  <w:style w:type="table" w:customStyle="1" w:styleId="TableNormal">
    <w:name w:val="Table Normal"/>
    <w:rsid w:val="00041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412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412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412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02D8F"/>
    <w:rPr>
      <w:b/>
      <w:bCs/>
    </w:rPr>
  </w:style>
  <w:style w:type="character" w:customStyle="1" w:styleId="copy-file-field">
    <w:name w:val="copy-file-field"/>
    <w:basedOn w:val="a0"/>
    <w:rsid w:val="00702D8F"/>
  </w:style>
  <w:style w:type="character" w:styleId="a7">
    <w:name w:val="Hyperlink"/>
    <w:basedOn w:val="a0"/>
    <w:uiPriority w:val="99"/>
    <w:unhideWhenUsed/>
    <w:rsid w:val="00377E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D8"/>
  </w:style>
  <w:style w:type="paragraph" w:styleId="1">
    <w:name w:val="heading 1"/>
    <w:basedOn w:val="10"/>
    <w:next w:val="10"/>
    <w:rsid w:val="000412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412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412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412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412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4127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41275"/>
  </w:style>
  <w:style w:type="table" w:customStyle="1" w:styleId="TableNormal">
    <w:name w:val="Table Normal"/>
    <w:rsid w:val="00041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4127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412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412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02D8F"/>
    <w:rPr>
      <w:b/>
      <w:bCs/>
    </w:rPr>
  </w:style>
  <w:style w:type="character" w:customStyle="1" w:styleId="copy-file-field">
    <w:name w:val="copy-file-field"/>
    <w:basedOn w:val="a0"/>
    <w:rsid w:val="00702D8F"/>
  </w:style>
  <w:style w:type="character" w:styleId="a7">
    <w:name w:val="Hyperlink"/>
    <w:basedOn w:val="a0"/>
    <w:uiPriority w:val="99"/>
    <w:unhideWhenUsed/>
    <w:rsid w:val="00377E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0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nets.even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Функциональность ограничена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2024-01-03T09:14:00Z</cp:lastPrinted>
  <dcterms:created xsi:type="dcterms:W3CDTF">2023-01-27T11:56:00Z</dcterms:created>
  <dcterms:modified xsi:type="dcterms:W3CDTF">2024-09-03T12:01:00Z</dcterms:modified>
</cp:coreProperties>
</file>